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MOLINA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3,445,027.00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3,560,601.00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3,560,601.00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6.83 %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3,445,027.00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3,560,601.00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3,560,601.00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1"/>
        <w:gridCol w:w="8969"/>
        <w:gridCol w:w="155"/>
      </w:tblGrid>
      <w:tr>
        <w:trPr/>
        <w:tc>
          <w:tcPr>
            <w:tcW w:w="1081" w:type="dxa"/>
            <w:tcBorders/>
            <w:vAlign w:val="center"/>
          </w:tcPr>
          <w:p>
            <w:pPr>
              <w:pStyle w:val="TableContents"/>
              <w:bidi w:val="0"/>
              <w:spacing w:before="0" w:after="283"/>
              <w:jc w:val="left"/>
              <w:rPr/>
            </w:pPr>
            <w:r>
              <w:rPr/>
              <w:t>Item 1.</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issuer: </w:t>
            </w:r>
          </w:p>
          <w:p>
            <w:pPr>
              <w:pStyle w:val="TableContents"/>
              <w:bidi w:val="0"/>
              <w:spacing w:before="0" w:after="0"/>
              <w:jc w:val="left"/>
              <w:rPr/>
            </w:pPr>
            <w:r>
              <w:rPr/>
              <w:t>MOLINA HEALTHCARE, INC.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OCEANGATE, SUITE 100, LONG BEACH, CALIFORNIA 90802</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2.</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3.</w:t>
            </w:r>
          </w:p>
        </w:tc>
        <w:tc>
          <w:tcPr>
            <w:tcW w:w="896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(f)</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(g)</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(h)</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(j)</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(k)</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4.</w:t>
            </w:r>
          </w:p>
        </w:tc>
        <w:tc>
          <w:tcPr>
            <w:tcW w:w="896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3,560,601</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6.83  %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- 3,445,027 AQR Capital Management Holdings, LLC - 3,445,027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- 3,560,601 AQR Capital Management Holdings, LLC - 3,560,601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5.</w:t>
            </w:r>
          </w:p>
        </w:tc>
        <w:tc>
          <w:tcPr>
            <w:tcW w:w="896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6.</w:t>
            </w:r>
          </w:p>
        </w:tc>
        <w:tc>
          <w:tcPr>
            <w:tcW w:w="896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7.</w:t>
            </w:r>
          </w:p>
        </w:tc>
        <w:tc>
          <w:tcPr>
            <w:tcW w:w="89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8.</w:t>
            </w:r>
          </w:p>
        </w:tc>
        <w:tc>
          <w:tcPr>
            <w:tcW w:w="896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9.</w:t>
            </w:r>
          </w:p>
        </w:tc>
        <w:tc>
          <w:tcPr>
            <w:tcW w:w="896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5381</Characters>
  <CharactersWithSpaces>6377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